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11E7" w14:textId="77777777" w:rsidR="00DA1A4E" w:rsidRPr="007E30DE" w:rsidRDefault="00DA1A4E">
      <w:pPr>
        <w:rPr>
          <w:rFonts w:eastAsia="Times New Roman" w:cstheme="minorHAnsi"/>
          <w:b/>
          <w:sz w:val="20"/>
          <w:szCs w:val="20"/>
          <w:lang w:eastAsia="ar-SA"/>
        </w:rPr>
      </w:pPr>
    </w:p>
    <w:p w14:paraId="2DEBB8FE" w14:textId="5C47DE12" w:rsidR="00DB3E79" w:rsidRDefault="00DB3E79" w:rsidP="00DB3E79">
      <w:pPr>
        <w:suppressAutoHyphens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7E30DE">
        <w:rPr>
          <w:rFonts w:eastAsia="Times New Roman" w:cstheme="minorHAnsi"/>
          <w:b/>
          <w:sz w:val="20"/>
          <w:szCs w:val="20"/>
          <w:lang w:eastAsia="ar-SA"/>
        </w:rPr>
        <w:t xml:space="preserve">MODELLO </w:t>
      </w:r>
      <w:r w:rsidR="001F4DAC" w:rsidRPr="007E30DE">
        <w:rPr>
          <w:rFonts w:eastAsia="Times New Roman" w:cstheme="minorHAnsi"/>
          <w:b/>
          <w:sz w:val="20"/>
          <w:szCs w:val="20"/>
          <w:lang w:eastAsia="ar-SA"/>
        </w:rPr>
        <w:t>6</w:t>
      </w:r>
      <w:r w:rsidRPr="007E30DE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="00B365B7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r w:rsidRPr="007E30DE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bookmarkStart w:id="0" w:name="_Hlk59438660"/>
      <w:r w:rsidR="00B365B7">
        <w:rPr>
          <w:rFonts w:eastAsia="Times New Roman" w:cstheme="minorHAnsi"/>
          <w:b/>
          <w:sz w:val="20"/>
          <w:szCs w:val="20"/>
          <w:lang w:eastAsia="ar-SA"/>
        </w:rPr>
        <w:t>collaborativo</w:t>
      </w:r>
      <w:r w:rsidRPr="007E30DE">
        <w:rPr>
          <w:rFonts w:eastAsia="Times New Roman" w:cstheme="minorHAnsi"/>
          <w:b/>
          <w:sz w:val="20"/>
          <w:szCs w:val="20"/>
          <w:lang w:eastAsia="ar-SA"/>
        </w:rPr>
        <w:t xml:space="preserve"> </w:t>
      </w:r>
      <w:bookmarkEnd w:id="0"/>
    </w:p>
    <w:p w14:paraId="2082A597" w14:textId="77777777" w:rsidR="00B365B7" w:rsidRPr="007E30DE" w:rsidRDefault="00B365B7" w:rsidP="00DB3E79">
      <w:pPr>
        <w:suppressAutoHyphens/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713"/>
        <w:gridCol w:w="1644"/>
        <w:gridCol w:w="1644"/>
        <w:gridCol w:w="1644"/>
        <w:gridCol w:w="953"/>
        <w:gridCol w:w="953"/>
        <w:gridCol w:w="956"/>
        <w:gridCol w:w="1261"/>
        <w:gridCol w:w="2474"/>
      </w:tblGrid>
      <w:tr w:rsidR="00B365B7" w:rsidRPr="003A3072" w14:paraId="70DA9DC4" w14:textId="77777777" w:rsidTr="001E5680">
        <w:trPr>
          <w:trHeight w:val="870"/>
        </w:trPr>
        <w:tc>
          <w:tcPr>
            <w:tcW w:w="3750" w:type="pct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4644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1" w:name="RANGE!A1:F10"/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COMUNE DI TAVAGNACCO - PIANO ECONOMICO FINANZIARIO CONCESSIONE IMPIANTO SPORTIVO DI COLUGNA (importo in Euro al netto dell'I.V.A)</w:t>
            </w:r>
            <w:bookmarkEnd w:id="1"/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85BA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2769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COSTI  </w:t>
            </w:r>
          </w:p>
        </w:tc>
      </w:tr>
      <w:tr w:rsidR="00B365B7" w:rsidRPr="003A3072" w14:paraId="77CAE0BA" w14:textId="77777777" w:rsidTr="001E5680">
        <w:trPr>
          <w:trHeight w:val="525"/>
        </w:trPr>
        <w:tc>
          <w:tcPr>
            <w:tcW w:w="2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5201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B61F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Descrizione voci gestione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A139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1^ Anno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D901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2^ Anno 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D846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3^ Anno 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844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4^ Anno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4C39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5^ Anno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0DDEE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6^ Anno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847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Proroga 6 mesi </w:t>
            </w:r>
          </w:p>
        </w:tc>
        <w:tc>
          <w:tcPr>
            <w:tcW w:w="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3D5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Costi totali per la durata della concessione (anni 6) </w:t>
            </w:r>
          </w:p>
        </w:tc>
      </w:tr>
      <w:tr w:rsidR="00B365B7" w:rsidRPr="003A3072" w14:paraId="31D90FF6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C4864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F1E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Energia elettrica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28791E81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49940591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4EA674B0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62D7606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7B9A086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5F42934B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18197F9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25406114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04575CF6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62615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C0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Riscaldamento e acqua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67F1193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3D21B6D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E731B70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0F04E4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DF9167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67E0F24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3BBAABF0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0362E77D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777ACBA1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605D6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AAC9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Manutenzione campi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B6D2D58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671842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BE7975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EA505B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BDA4BD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009DA1E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3A58C00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79CAE331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3296DC5B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D101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F465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Manutenzione generale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F44A92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819E43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454911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B4EA59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332D53D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102B611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6B38D10C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7DB8B8CF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22974EAD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4BF9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832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Rimborsi istruttori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0170DA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F7409D3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1A9C00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839180C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215C6B1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718505F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17424F1D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65E1CD8C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23FFA2A0" w14:textId="77777777" w:rsidTr="001E5680">
        <w:trPr>
          <w:trHeight w:val="300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FC05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15F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Spese varie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13EAABB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C28B2A1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059BD80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DC7D0C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5A2720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33FD9F2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23CEA95B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4A43BEE8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68988E7C" w14:textId="77777777" w:rsidTr="001E5680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E8D86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a.7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66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Canone affitto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9FA642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5E0F1A0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1A26F9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F9F3C2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AD4B27C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2CD02FF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49CCE64E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54AC146D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5AA676FD" w14:textId="77777777" w:rsidTr="001E5680">
        <w:trPr>
          <w:trHeight w:val="315"/>
        </w:trPr>
        <w:tc>
          <w:tcPr>
            <w:tcW w:w="114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3F9F12AC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COSTI TOTALI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49C3257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74415FD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A0C5157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25996CEB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9F445F2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B2C0ED5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4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441EAE0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  <w:tc>
          <w:tcPr>
            <w:tcW w:w="8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4FDC89FC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</w:p>
        </w:tc>
      </w:tr>
    </w:tbl>
    <w:p w14:paraId="3F2FBE13" w14:textId="3D5DF317" w:rsidR="00B365B7" w:rsidRDefault="00B365B7" w:rsidP="00B365B7">
      <w:pPr>
        <w:autoSpaceDE w:val="0"/>
        <w:rPr>
          <w:rFonts w:cstheme="minorHAnsi"/>
          <w:sz w:val="20"/>
          <w:szCs w:val="20"/>
        </w:rPr>
      </w:pPr>
    </w:p>
    <w:p w14:paraId="58438807" w14:textId="77777777" w:rsidR="00B365B7" w:rsidRDefault="00B365B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D1BC4E9" w14:textId="77777777" w:rsidR="00B365B7" w:rsidRPr="003A3072" w:rsidRDefault="00B365B7" w:rsidP="00B365B7">
      <w:pPr>
        <w:autoSpaceDE w:val="0"/>
        <w:rPr>
          <w:rFonts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698"/>
        <w:gridCol w:w="1348"/>
        <w:gridCol w:w="1348"/>
        <w:gridCol w:w="1348"/>
        <w:gridCol w:w="1348"/>
        <w:gridCol w:w="1348"/>
        <w:gridCol w:w="1348"/>
        <w:gridCol w:w="1342"/>
        <w:gridCol w:w="2140"/>
      </w:tblGrid>
      <w:tr w:rsidR="00B365B7" w:rsidRPr="003A3072" w14:paraId="41C99DEE" w14:textId="77777777" w:rsidTr="001E5680">
        <w:trPr>
          <w:trHeight w:val="825"/>
        </w:trPr>
        <w:tc>
          <w:tcPr>
            <w:tcW w:w="3833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BA38A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2" w:name="RANGE!A1:H10"/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COMUNE DI TAVAGNACCO - PIANO ECONOMICO FINANZIARIO CONCESSIONE IMPIANTO SPORTIVO DI COLUGNA (importo in Euro al netto dell'I.V.A)</w:t>
            </w:r>
            <w:bookmarkEnd w:id="2"/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A74B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7D0FE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RICAVI  </w:t>
            </w:r>
          </w:p>
        </w:tc>
      </w:tr>
      <w:tr w:rsidR="00B365B7" w:rsidRPr="003A3072" w14:paraId="6466CF67" w14:textId="77777777" w:rsidTr="001E5680">
        <w:trPr>
          <w:trHeight w:val="1035"/>
        </w:trPr>
        <w:tc>
          <w:tcPr>
            <w:tcW w:w="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C7E76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6E4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Descrizione voci gestione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70FB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1^ 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1DF5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2^ 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128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3^  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91D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4^ 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C62F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5^  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2C907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Anno 6^  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6BDC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Proroga 6 mesi 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4F09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Ricavi totali per la durata della concessione  (anni 6+6 mesi) </w:t>
            </w:r>
          </w:p>
        </w:tc>
      </w:tr>
      <w:tr w:rsidR="00B365B7" w:rsidRPr="003A3072" w14:paraId="74484A22" w14:textId="77777777" w:rsidTr="001E5680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F9907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8FFC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Ricavi per attività campi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1B6ACB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180C86C1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339A5C4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3D2D22E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9D6060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72B11F4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100A4C4D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92D050"/>
            <w:noWrap/>
            <w:vAlign w:val="center"/>
            <w:hideMark/>
          </w:tcPr>
          <w:p w14:paraId="761DE788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128EEBDD" w14:textId="77777777" w:rsidTr="001E5680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0F2C4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a.2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DF8C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Tesseramento soci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BBDF79B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1D0E52E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5F4DC13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1DAB678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3AF300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02D19CA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3E72DFD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92D050"/>
            <w:noWrap/>
            <w:vAlign w:val="center"/>
            <w:hideMark/>
          </w:tcPr>
          <w:p w14:paraId="580352DE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4E4C5DC0" w14:textId="77777777" w:rsidTr="001E5680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B2F44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a.3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0FD1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Tariffe non soci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80A872A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6F0435A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A54BF84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2044137B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EAC1824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5B2721B3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0744BD5A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92D050"/>
            <w:noWrap/>
            <w:vAlign w:val="center"/>
            <w:hideMark/>
          </w:tcPr>
          <w:p w14:paraId="7320D9B1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4472F085" w14:textId="77777777" w:rsidTr="001E5680">
        <w:trPr>
          <w:trHeight w:val="300"/>
        </w:trPr>
        <w:tc>
          <w:tcPr>
            <w:tcW w:w="2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571B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a.4 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8EAB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Introiti vari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4DB29D18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5841774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628A15FE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667A8F62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06DB81D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2E10C36A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542576B9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CF305" w:fill="92D050"/>
            <w:noWrap/>
            <w:vAlign w:val="center"/>
            <w:hideMark/>
          </w:tcPr>
          <w:p w14:paraId="3C488068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0DD72237" w14:textId="77777777" w:rsidTr="001E5680">
        <w:trPr>
          <w:trHeight w:val="315"/>
        </w:trPr>
        <w:tc>
          <w:tcPr>
            <w:tcW w:w="22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1F6E3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 xml:space="preserve"> a.5 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0A66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Sponsor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1340E42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3B7D00E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4599B215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3451A0A1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CF305" w:fill="FFFFFF"/>
            <w:noWrap/>
            <w:vAlign w:val="center"/>
            <w:hideMark/>
          </w:tcPr>
          <w:p w14:paraId="3A8C0187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282364FF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CF305" w:fill="FFFFFF"/>
            <w:noWrap/>
            <w:vAlign w:val="center"/>
            <w:hideMark/>
          </w:tcPr>
          <w:p w14:paraId="70E65304" w14:textId="77777777" w:rsidR="00B365B7" w:rsidRPr="003A3072" w:rsidRDefault="00B365B7" w:rsidP="001E5680">
            <w:pPr>
              <w:spacing w:line="240" w:lineRule="auto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CF305" w:fill="92D050"/>
            <w:noWrap/>
            <w:vAlign w:val="center"/>
            <w:hideMark/>
          </w:tcPr>
          <w:p w14:paraId="4F0BAC20" w14:textId="77777777" w:rsidR="00B365B7" w:rsidRPr="003A3072" w:rsidRDefault="00B365B7" w:rsidP="001E5680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7EB3B69C" w14:textId="77777777" w:rsidTr="001E5680">
        <w:trPr>
          <w:trHeight w:val="315"/>
        </w:trPr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CF305" w:fill="92D050"/>
            <w:vAlign w:val="center"/>
            <w:hideMark/>
          </w:tcPr>
          <w:p w14:paraId="1148629D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RICAVI TOTALI</w:t>
            </w: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20FBD137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795FCF3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015EB8A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73F9F14F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56AB5E48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074CD04B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28DF8272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2D050"/>
            <w:noWrap/>
            <w:vAlign w:val="center"/>
            <w:hideMark/>
          </w:tcPr>
          <w:p w14:paraId="219C27E8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58CF8B1C" w14:textId="77777777" w:rsidTr="001E5680">
        <w:trPr>
          <w:trHeight w:val="315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noWrap/>
            <w:vAlign w:val="center"/>
            <w:hideMark/>
          </w:tcPr>
          <w:p w14:paraId="4F717BE0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COSTI TOTALI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FAA2E4B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4EBEDEFE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0B7D97C2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6C33AD03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00" w:fill="FFFFFF"/>
            <w:noWrap/>
            <w:vAlign w:val="center"/>
            <w:hideMark/>
          </w:tcPr>
          <w:p w14:paraId="15814D7E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1C86A8ED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CC00" w:fill="FFFFFF"/>
            <w:noWrap/>
            <w:vAlign w:val="center"/>
            <w:hideMark/>
          </w:tcPr>
          <w:p w14:paraId="750B50E1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FFFF00"/>
            <w:noWrap/>
            <w:vAlign w:val="center"/>
            <w:hideMark/>
          </w:tcPr>
          <w:p w14:paraId="4E2ABE33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365B7" w:rsidRPr="003A3072" w14:paraId="564319F1" w14:textId="77777777" w:rsidTr="001E5680">
        <w:trPr>
          <w:trHeight w:val="315"/>
        </w:trPr>
        <w:tc>
          <w:tcPr>
            <w:tcW w:w="112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00" w:fill="9BC2E6"/>
            <w:vAlign w:val="center"/>
            <w:hideMark/>
          </w:tcPr>
          <w:p w14:paraId="2D18902F" w14:textId="77777777" w:rsidR="00B365B7" w:rsidRPr="003A3072" w:rsidRDefault="00B365B7" w:rsidP="001E5680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UTILE </w:t>
            </w:r>
          </w:p>
        </w:tc>
        <w:tc>
          <w:tcPr>
            <w:tcW w:w="4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14:paraId="22601AD7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14:paraId="5BF273AF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14:paraId="7F4CE8A5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14:paraId="44860D9C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FFFFFF"/>
            <w:vAlign w:val="center"/>
            <w:hideMark/>
          </w:tcPr>
          <w:p w14:paraId="65C4E353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FFFFFF"/>
            <w:vAlign w:val="center"/>
            <w:hideMark/>
          </w:tcPr>
          <w:p w14:paraId="4D51D632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FFCC00" w:fill="FFFFFF"/>
            <w:vAlign w:val="center"/>
            <w:hideMark/>
          </w:tcPr>
          <w:p w14:paraId="57931D58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BC2E6"/>
            <w:noWrap/>
            <w:vAlign w:val="center"/>
            <w:hideMark/>
          </w:tcPr>
          <w:p w14:paraId="41D9A95D" w14:textId="77777777" w:rsidR="00B365B7" w:rsidRPr="003A3072" w:rsidRDefault="00B365B7" w:rsidP="001E5680">
            <w:pPr>
              <w:spacing w:line="240" w:lineRule="auto"/>
              <w:jc w:val="right"/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A3072">
              <w:rPr>
                <w:rFonts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6747257D" w14:textId="77777777" w:rsidR="00B365B7" w:rsidRPr="003A3072" w:rsidRDefault="00B365B7" w:rsidP="00B365B7">
      <w:pPr>
        <w:widowControl w:val="0"/>
        <w:autoSpaceDE w:val="0"/>
        <w:autoSpaceDN w:val="0"/>
        <w:adjustRightInd w:val="0"/>
        <w:ind w:left="567" w:hanging="141"/>
        <w:contextualSpacing/>
        <w:rPr>
          <w:rFonts w:cstheme="minorHAnsi"/>
          <w:sz w:val="20"/>
          <w:szCs w:val="20"/>
        </w:rPr>
      </w:pPr>
    </w:p>
    <w:p w14:paraId="785C90DA" w14:textId="77777777" w:rsidR="00DB3E79" w:rsidRPr="00DB3E79" w:rsidRDefault="00DB3E79" w:rsidP="00DB3E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2DE213" w14:textId="626D09D4" w:rsidR="006D5130" w:rsidRDefault="006D5130"/>
    <w:p w14:paraId="47D69CF1" w14:textId="77777777" w:rsidR="0015174B" w:rsidRPr="007E30DE" w:rsidRDefault="0015174B">
      <w:pPr>
        <w:rPr>
          <w:rFonts w:cstheme="minorHAnsi"/>
          <w:sz w:val="20"/>
          <w:szCs w:val="20"/>
        </w:rPr>
      </w:pPr>
    </w:p>
    <w:sectPr w:rsidR="0015174B" w:rsidRPr="007E30DE" w:rsidSect="008471D1">
      <w:footerReference w:type="default" r:id="rId7"/>
      <w:pgSz w:w="16838" w:h="11906" w:orient="landscape"/>
      <w:pgMar w:top="1134" w:right="902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D1B6E" w14:textId="77777777" w:rsidR="00740924" w:rsidRDefault="00DA1A4E">
      <w:pPr>
        <w:spacing w:after="0" w:line="240" w:lineRule="auto"/>
      </w:pPr>
      <w:r>
        <w:separator/>
      </w:r>
    </w:p>
  </w:endnote>
  <w:endnote w:type="continuationSeparator" w:id="0">
    <w:p w14:paraId="71ACB6EA" w14:textId="77777777" w:rsidR="00740924" w:rsidRDefault="00DA1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47289" w14:textId="77777777" w:rsidR="000E0B62" w:rsidRDefault="00B365B7">
    <w:pPr>
      <w:pStyle w:val="Pidipagina"/>
      <w:ind w:right="360"/>
    </w:pPr>
    <w:r>
      <w:rPr>
        <w:noProof/>
        <w:lang w:val="it-IT" w:eastAsia="it-IT"/>
      </w:rPr>
      <w:pict w14:anchorId="3CD7D41B">
        <v:shapetype id="_x0000_t202" coordsize="21600,21600" o:spt="202" path="m,l,21600r21600,l21600,xe">
          <v:stroke joinstyle="miter"/>
          <v:path gradientshapeok="t" o:connecttype="rect"/>
        </v:shapetype>
        <v:shape id="Casella di testo 1" o:spid="_x0000_s1026" type="#_x0000_t202" style="position:absolute;margin-left:532.5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" stroked="f">
          <v:fill opacity="0"/>
          <v:textbox inset="0,0,0,0">
            <w:txbxContent>
              <w:p w14:paraId="3EF0E620" w14:textId="77777777" w:rsidR="000E0B62" w:rsidRDefault="003467FC">
                <w:pPr>
                  <w:pStyle w:val="Pidipagina"/>
                </w:pPr>
                <w:r>
                  <w:rPr>
                    <w:rStyle w:val="Numeropagina"/>
                  </w:rPr>
                  <w:fldChar w:fldCharType="begin"/>
                </w:r>
                <w:r w:rsidR="00DB3E79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C23CA2">
                  <w:rPr>
                    <w:rStyle w:val="Numeropagina"/>
                    <w:noProof/>
                  </w:rPr>
                  <w:t>1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6B584" w14:textId="77777777" w:rsidR="00740924" w:rsidRDefault="00DA1A4E">
      <w:pPr>
        <w:spacing w:after="0" w:line="240" w:lineRule="auto"/>
      </w:pPr>
      <w:r>
        <w:separator/>
      </w:r>
    </w:p>
  </w:footnote>
  <w:footnote w:type="continuationSeparator" w:id="0">
    <w:p w14:paraId="2E1159F3" w14:textId="77777777" w:rsidR="00740924" w:rsidRDefault="00DA1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017"/>
    <w:multiLevelType w:val="hybridMultilevel"/>
    <w:tmpl w:val="D0A6EADC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5CAC0722"/>
    <w:multiLevelType w:val="hybridMultilevel"/>
    <w:tmpl w:val="8D0C73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AC6"/>
    <w:rsid w:val="00056338"/>
    <w:rsid w:val="00062053"/>
    <w:rsid w:val="0015174B"/>
    <w:rsid w:val="001F4DAC"/>
    <w:rsid w:val="00285B91"/>
    <w:rsid w:val="002D2A8C"/>
    <w:rsid w:val="002F05F1"/>
    <w:rsid w:val="00316AC6"/>
    <w:rsid w:val="003467FC"/>
    <w:rsid w:val="003C468C"/>
    <w:rsid w:val="00460AC6"/>
    <w:rsid w:val="00551481"/>
    <w:rsid w:val="005D2B1D"/>
    <w:rsid w:val="00655D83"/>
    <w:rsid w:val="006D5130"/>
    <w:rsid w:val="006F62B7"/>
    <w:rsid w:val="00740924"/>
    <w:rsid w:val="007E30DE"/>
    <w:rsid w:val="00833D0F"/>
    <w:rsid w:val="009164CA"/>
    <w:rsid w:val="009E17FA"/>
    <w:rsid w:val="009F0002"/>
    <w:rsid w:val="00A17DED"/>
    <w:rsid w:val="00AE3CF0"/>
    <w:rsid w:val="00B1010F"/>
    <w:rsid w:val="00B365B7"/>
    <w:rsid w:val="00C23CA2"/>
    <w:rsid w:val="00C27280"/>
    <w:rsid w:val="00D22A6C"/>
    <w:rsid w:val="00DA1A4E"/>
    <w:rsid w:val="00DB3E79"/>
    <w:rsid w:val="00E95D83"/>
    <w:rsid w:val="00F06EAA"/>
    <w:rsid w:val="00FD712E"/>
    <w:rsid w:val="00FE4762"/>
    <w:rsid w:val="00FE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D4EF4"/>
  <w15:docId w15:val="{E0B83D5E-D448-4A90-A7FC-EABB1139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9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DB3E79"/>
  </w:style>
  <w:style w:type="paragraph" w:styleId="Pidipagina">
    <w:name w:val="footer"/>
    <w:basedOn w:val="Normale"/>
    <w:link w:val="PidipaginaCarattere"/>
    <w:rsid w:val="00DB3E7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PidipaginaCarattere">
    <w:name w:val="Piè di pagina Carattere"/>
    <w:basedOn w:val="Carpredefinitoparagrafo"/>
    <w:link w:val="Pidipagina"/>
    <w:rsid w:val="00DB3E7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table" w:styleId="Grigliatabella">
    <w:name w:val="Table Grid"/>
    <w:basedOn w:val="Tabellanormale"/>
    <w:uiPriority w:val="59"/>
    <w:rsid w:val="00151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Londero Flavia</dc:creator>
  <cp:keywords/>
  <dc:description/>
  <cp:lastModifiedBy>Claudia Ricci</cp:lastModifiedBy>
  <cp:revision>24</cp:revision>
  <cp:lastPrinted>2020-12-29T08:58:00Z</cp:lastPrinted>
  <dcterms:created xsi:type="dcterms:W3CDTF">2018-04-23T13:48:00Z</dcterms:created>
  <dcterms:modified xsi:type="dcterms:W3CDTF">2020-12-29T08:58:00Z</dcterms:modified>
</cp:coreProperties>
</file>